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5B" w:rsidRDefault="00033D4C" w:rsidP="0057647C">
      <w:pPr>
        <w:pStyle w:val="berschrift1"/>
      </w:pPr>
      <w:r>
        <w:t>G</w:t>
      </w:r>
      <w:r w:rsidR="00694968">
        <w:t>leichungen</w:t>
      </w:r>
      <w:r>
        <w:t xml:space="preserve"> 8</w:t>
      </w:r>
      <w:r w:rsidR="00477A62">
        <w:t>‘</w:t>
      </w:r>
      <w:r w:rsidR="00694968">
        <w:t>: Wurzel</w:t>
      </w:r>
      <w:r w:rsidR="004407A2">
        <w:t>un</w:t>
      </w:r>
      <w:r w:rsidR="00741996">
        <w:t>gleichungen</w:t>
      </w:r>
      <w:r w:rsidR="00477A62">
        <w:t xml:space="preserve">, alternativer Weg </w:t>
      </w:r>
      <w:r w:rsidR="0057647C">
        <w:t>– Erarbeitung</w:t>
      </w:r>
    </w:p>
    <w:p w:rsidR="007C403B" w:rsidRDefault="007C403B" w:rsidP="003B75DE">
      <w:pPr>
        <w:tabs>
          <w:tab w:val="left" w:pos="2268"/>
          <w:tab w:val="left" w:pos="5103"/>
        </w:tabs>
      </w:pPr>
      <w:r>
        <w:t>Bei der Behandlung von Wurzel</w:t>
      </w:r>
      <w:r>
        <w:rPr>
          <w:b/>
          <w:u w:val="single"/>
        </w:rPr>
        <w:t>un</w:t>
      </w:r>
      <w:r>
        <w:t>gleichungen kommen im Vergleich zu den Wurzelgleichungen einige Überlegungen hinzu:</w:t>
      </w:r>
    </w:p>
    <w:p w:rsidR="00831B1C" w:rsidRDefault="00831B1C" w:rsidP="00831B1C">
      <w:pPr>
        <w:rPr>
          <w:b/>
        </w:rPr>
      </w:pPr>
      <w:r w:rsidRPr="00E81706">
        <w:rPr>
          <w:b/>
        </w:rPr>
        <w:t>Lösungsstrategie</w:t>
      </w:r>
      <w:r w:rsidR="00A54127">
        <w:rPr>
          <w:b/>
        </w:rPr>
        <w:t xml:space="preserve"> Wurzelgleichungen</w:t>
      </w:r>
    </w:p>
    <w:p w:rsidR="00831B1C" w:rsidRPr="00BF78F2" w:rsidRDefault="00831B1C" w:rsidP="00831B1C">
      <w:pPr>
        <w:pStyle w:val="Listenabsatz"/>
        <w:numPr>
          <w:ilvl w:val="0"/>
          <w:numId w:val="4"/>
        </w:numPr>
        <w:ind w:left="426" w:hanging="426"/>
      </w:pPr>
      <w:r w:rsidRPr="00BF78F2">
        <w:t>Definitionsmenge bestimmen</w:t>
      </w:r>
    </w:p>
    <w:p w:rsidR="00831B1C" w:rsidRDefault="00831B1C" w:rsidP="00831B1C">
      <w:pPr>
        <w:pStyle w:val="Listenabsatz"/>
        <w:numPr>
          <w:ilvl w:val="0"/>
          <w:numId w:val="4"/>
        </w:numPr>
        <w:ind w:left="426" w:hanging="426"/>
      </w:pPr>
      <w:r w:rsidRPr="00BF78F2">
        <w:t xml:space="preserve">Die Wurzel (bzw. eine </w:t>
      </w:r>
      <w:r>
        <w:t>der vorhandenen Wurzeln) allein auf eine Seite stellen</w:t>
      </w:r>
    </w:p>
    <w:p w:rsidR="00831B1C" w:rsidRDefault="00831B1C" w:rsidP="00831B1C">
      <w:pPr>
        <w:pStyle w:val="Listenabsatz"/>
        <w:numPr>
          <w:ilvl w:val="0"/>
          <w:numId w:val="4"/>
        </w:numPr>
        <w:ind w:left="426" w:hanging="426"/>
      </w:pPr>
      <w:r>
        <w:t>Quadrieren</w:t>
      </w:r>
    </w:p>
    <w:p w:rsidR="00831B1C" w:rsidRDefault="00831B1C" w:rsidP="00831B1C">
      <w:pPr>
        <w:pStyle w:val="Listenabsatz"/>
        <w:numPr>
          <w:ilvl w:val="0"/>
          <w:numId w:val="4"/>
        </w:numPr>
        <w:ind w:left="426" w:hanging="426"/>
      </w:pPr>
      <w:r>
        <w:t>Falls noch Wurzeln vorhanden sind: nochmals Schritt 2 und 3 durchführen</w:t>
      </w:r>
    </w:p>
    <w:p w:rsidR="00831B1C" w:rsidRDefault="00831B1C" w:rsidP="00831B1C">
      <w:pPr>
        <w:pStyle w:val="Listenabsatz"/>
        <w:numPr>
          <w:ilvl w:val="0"/>
          <w:numId w:val="4"/>
        </w:numPr>
        <w:ind w:left="426" w:hanging="426"/>
      </w:pPr>
      <w:r>
        <w:t>Die entstandene Gleichung lösen</w:t>
      </w:r>
    </w:p>
    <w:p w:rsidR="00831B1C" w:rsidRDefault="00831B1C" w:rsidP="00831B1C">
      <w:pPr>
        <w:pStyle w:val="Listenabsatz"/>
        <w:numPr>
          <w:ilvl w:val="0"/>
          <w:numId w:val="4"/>
        </w:numPr>
        <w:ind w:left="426" w:hanging="426"/>
      </w:pPr>
      <w:r>
        <w:t>Prüfen, ob alle Lösungen in der Definitionsmenge liegen</w:t>
      </w:r>
    </w:p>
    <w:p w:rsidR="00831B1C" w:rsidRDefault="00831B1C" w:rsidP="00831B1C">
      <w:pPr>
        <w:pStyle w:val="Listenabsatz"/>
        <w:numPr>
          <w:ilvl w:val="0"/>
          <w:numId w:val="4"/>
        </w:numPr>
        <w:ind w:left="426" w:hanging="426"/>
      </w:pPr>
      <w:r>
        <w:t>Die Probe machen</w:t>
      </w:r>
    </w:p>
    <w:p w:rsidR="00831B1C" w:rsidRPr="00BF78F2" w:rsidRDefault="00831B1C" w:rsidP="00831B1C">
      <w:pPr>
        <w:pStyle w:val="Listenabsatz"/>
        <w:numPr>
          <w:ilvl w:val="0"/>
          <w:numId w:val="4"/>
        </w:numPr>
        <w:ind w:left="426" w:hanging="426"/>
      </w:pPr>
      <w:r>
        <w:t>Die Lösung(en) angeben</w:t>
      </w:r>
    </w:p>
    <w:p w:rsidR="00A54127" w:rsidRDefault="00A54127" w:rsidP="003B75DE">
      <w:pPr>
        <w:tabs>
          <w:tab w:val="left" w:pos="2268"/>
          <w:tab w:val="left" w:pos="5103"/>
        </w:tabs>
        <w:rPr>
          <w:b/>
        </w:rPr>
      </w:pPr>
      <w:r>
        <w:rPr>
          <w:b/>
        </w:rPr>
        <w:t>Veränderungen der Strategie für die Wurzelungleichungen</w:t>
      </w:r>
    </w:p>
    <w:p w:rsidR="00A54127" w:rsidRPr="00B324AB" w:rsidRDefault="00B324AB" w:rsidP="00B324AB">
      <w:pPr>
        <w:tabs>
          <w:tab w:val="left" w:pos="2127"/>
          <w:tab w:val="left" w:pos="5103"/>
        </w:tabs>
      </w:pPr>
      <w:r>
        <w:rPr>
          <w:b/>
        </w:rPr>
        <w:t>Schritt 0</w:t>
      </w:r>
      <w:r w:rsidR="00A54127">
        <w:rPr>
          <w:b/>
        </w:rPr>
        <w:t xml:space="preserve"> </w:t>
      </w:r>
      <w:r>
        <w:rPr>
          <w:b/>
        </w:rPr>
        <w:tab/>
      </w:r>
      <w:r>
        <w:t>Die Wurzel</w:t>
      </w:r>
      <w:r>
        <w:rPr>
          <w:u w:val="single"/>
        </w:rPr>
        <w:t>un</w:t>
      </w:r>
      <w:r>
        <w:t>gleichung als Gleichung schreiben.</w:t>
      </w:r>
    </w:p>
    <w:p w:rsidR="00B324AB" w:rsidRPr="00B324AB" w:rsidRDefault="00B324AB" w:rsidP="00B324AB">
      <w:pPr>
        <w:tabs>
          <w:tab w:val="left" w:pos="2127"/>
          <w:tab w:val="left" w:pos="5103"/>
        </w:tabs>
      </w:pPr>
      <w:r>
        <w:rPr>
          <w:b/>
        </w:rPr>
        <w:t xml:space="preserve">Schritte 1 bis </w:t>
      </w:r>
      <w:r w:rsidR="004839DC">
        <w:rPr>
          <w:b/>
        </w:rPr>
        <w:t>7</w:t>
      </w:r>
      <w:r>
        <w:rPr>
          <w:b/>
        </w:rPr>
        <w:t xml:space="preserve"> </w:t>
      </w:r>
      <w:r>
        <w:rPr>
          <w:b/>
        </w:rPr>
        <w:tab/>
      </w:r>
      <w:r>
        <w:t>Die bekannten Schritte an der Gleichung durchführen.</w:t>
      </w:r>
    </w:p>
    <w:p w:rsidR="00B324AB" w:rsidRDefault="00A54127" w:rsidP="00B324AB">
      <w:pPr>
        <w:tabs>
          <w:tab w:val="left" w:pos="5103"/>
        </w:tabs>
        <w:ind w:left="2124" w:hanging="2124"/>
      </w:pPr>
      <w:r>
        <w:rPr>
          <w:b/>
        </w:rPr>
        <w:t>Schritt</w:t>
      </w:r>
      <w:r w:rsidR="004839DC">
        <w:rPr>
          <w:b/>
        </w:rPr>
        <w:t xml:space="preserve"> 8</w:t>
      </w:r>
      <w:r w:rsidR="00B324AB">
        <w:rPr>
          <w:b/>
        </w:rPr>
        <w:tab/>
      </w:r>
      <w:r w:rsidR="00B324AB">
        <w:t>Auf einem Zahlenstrahl die Definitionsmenge und die Lösung</w:t>
      </w:r>
      <w:r w:rsidR="004839DC">
        <w:t>(</w:t>
      </w:r>
      <w:r w:rsidR="00B324AB">
        <w:t>en</w:t>
      </w:r>
      <w:r w:rsidR="004839DC">
        <w:t>)</w:t>
      </w:r>
      <w:r w:rsidR="00B324AB">
        <w:t xml:space="preserve"> der  Gleichung einzeichnen: so entstehen einige Intervalle. </w:t>
      </w:r>
      <w:r w:rsidR="00E53677">
        <w:br/>
      </w:r>
      <w:r w:rsidR="00B324AB">
        <w:t xml:space="preserve">Für </w:t>
      </w:r>
      <w:r w:rsidR="005E0574">
        <w:t>jedes der Intervalle eine P</w:t>
      </w:r>
      <w:r w:rsidR="00B324AB">
        <w:t>robe in der ursprünglichen Ungleichung durchführen. Ist sie erfüllt, ist das ganze Intervall Teil der Lösungsmenge.</w:t>
      </w:r>
      <w:r w:rsidR="00E53677">
        <w:t xml:space="preserve"> Dabei ist zu beachten, ob die Ränder der Intervalle dazugehören oder nicht.</w:t>
      </w:r>
    </w:p>
    <w:p w:rsidR="004839DC" w:rsidRPr="004839DC" w:rsidRDefault="004839DC" w:rsidP="00B324AB">
      <w:pPr>
        <w:tabs>
          <w:tab w:val="left" w:pos="5103"/>
        </w:tabs>
        <w:ind w:left="2124" w:hanging="2124"/>
      </w:pPr>
      <w:r>
        <w:rPr>
          <w:b/>
        </w:rPr>
        <w:tab/>
        <w:t>Alternative:</w:t>
      </w:r>
      <w:r>
        <w:t xml:space="preserve"> Für </w:t>
      </w:r>
      <w:r>
        <w:rPr>
          <w:i/>
        </w:rPr>
        <w:t>ein</w:t>
      </w:r>
      <w:r>
        <w:t xml:space="preserve"> Intervall eine</w:t>
      </w:r>
      <w:r w:rsidR="005E0574">
        <w:t xml:space="preserve"> P</w:t>
      </w:r>
      <w:r>
        <w:t xml:space="preserve">robe in der ursprünglichen Ungleichung machen. Ist sie erfüllt, ist das </w:t>
      </w:r>
      <w:r w:rsidR="005E0574">
        <w:t xml:space="preserve">ganze </w:t>
      </w:r>
      <w:r>
        <w:t xml:space="preserve">Intervall Teil der Lösungsmenge. War die Nullstelle, die das Intervall begrenzt, eine einfache Nullstelle, so ist das angrenzende Intervall </w:t>
      </w:r>
      <w:r>
        <w:rPr>
          <w:i/>
        </w:rPr>
        <w:t xml:space="preserve">nicht </w:t>
      </w:r>
      <w:r>
        <w:t xml:space="preserve">Teil der Lösungsmenge. Bei einer doppelten Nullstelle </w:t>
      </w:r>
      <w:r>
        <w:rPr>
          <w:i/>
        </w:rPr>
        <w:t xml:space="preserve">ist </w:t>
      </w:r>
      <w:r>
        <w:t>es Teil der Lösungsmenge.</w:t>
      </w:r>
    </w:p>
    <w:p w:rsidR="00B324AB" w:rsidRPr="00B324AB" w:rsidRDefault="004839DC" w:rsidP="00B324AB">
      <w:pPr>
        <w:tabs>
          <w:tab w:val="left" w:pos="2127"/>
          <w:tab w:val="left" w:pos="4820"/>
        </w:tabs>
      </w:pPr>
      <w:r>
        <w:rPr>
          <w:b/>
        </w:rPr>
        <w:t>Schritt 9</w:t>
      </w:r>
      <w:r w:rsidR="00B324AB">
        <w:rPr>
          <w:b/>
        </w:rPr>
        <w:tab/>
      </w:r>
      <w:r w:rsidR="00B324AB">
        <w:t>Die Lösungsmenge angeben.</w:t>
      </w:r>
      <w:r w:rsidR="00E53677">
        <w:br/>
      </w:r>
    </w:p>
    <w:p w:rsidR="007F3E99" w:rsidRDefault="000C1A77" w:rsidP="00361507">
      <w:pPr>
        <w:tabs>
          <w:tab w:val="left" w:pos="2127"/>
          <w:tab w:val="left" w:pos="4820"/>
        </w:tabs>
      </w:pPr>
      <w:r>
        <w:rPr>
          <w:b/>
        </w:rPr>
        <w:t>Beispiel 1</w:t>
      </w:r>
      <w:r>
        <w:rPr>
          <w:b/>
        </w:rPr>
        <w:tab/>
      </w:r>
      <w:bookmarkStart w:id="0" w:name="MTBlankEqn"/>
      <w:r w:rsidR="00361507" w:rsidRPr="00361507">
        <w:rPr>
          <w:position w:val="-10"/>
        </w:rPr>
        <w:object w:dxaOrig="121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7.9pt" o:ole="">
            <v:imagedata r:id="rId7" o:title=""/>
          </v:shape>
          <o:OLEObject Type="Embed" ProgID="Equation.DSMT4" ShapeID="_x0000_i1025" DrawAspect="Content" ObjectID="_1671720836" r:id="rId8"/>
        </w:object>
      </w:r>
      <w:bookmarkEnd w:id="0"/>
      <w:r w:rsidR="00E26503">
        <w:tab/>
      </w:r>
    </w:p>
    <w:p w:rsidR="00E26503" w:rsidRDefault="00361507" w:rsidP="0093082A">
      <w:pPr>
        <w:tabs>
          <w:tab w:val="left" w:pos="2127"/>
          <w:tab w:val="left" w:pos="5387"/>
          <w:tab w:val="left" w:pos="6237"/>
        </w:tabs>
        <w:ind w:left="426"/>
      </w:pPr>
      <w:r>
        <w:t>als Gleichung:</w:t>
      </w:r>
      <w:r w:rsidR="00E26503">
        <w:tab/>
      </w:r>
      <w:r w:rsidRPr="00361507">
        <w:rPr>
          <w:position w:val="-10"/>
        </w:rPr>
        <w:object w:dxaOrig="1219" w:dyaOrig="360">
          <v:shape id="_x0000_i1026" type="#_x0000_t75" style="width:60.75pt;height:17.9pt" o:ole="">
            <v:imagedata r:id="rId9" o:title=""/>
          </v:shape>
          <o:OLEObject Type="Embed" ProgID="Equation.DSMT4" ShapeID="_x0000_i1026" DrawAspect="Content" ObjectID="_1671720837" r:id="rId10"/>
        </w:object>
      </w:r>
      <w:r w:rsidR="00E26503">
        <w:tab/>
      </w:r>
      <w:r w:rsidR="00397D4E" w:rsidRPr="00584DD2">
        <w:rPr>
          <w:position w:val="-12"/>
        </w:rPr>
        <w:object w:dxaOrig="1020" w:dyaOrig="360">
          <v:shape id="_x0000_i1027" type="#_x0000_t75" style="width:51.2pt;height:17.9pt" o:ole="">
            <v:imagedata r:id="rId11" o:title=""/>
          </v:shape>
          <o:OLEObject Type="Embed" ProgID="Equation.DSMT4" ShapeID="_x0000_i1027" DrawAspect="Content" ObjectID="_1671720838" r:id="rId12"/>
        </w:object>
      </w:r>
    </w:p>
    <w:p w:rsidR="00397D4E" w:rsidRDefault="004839DC" w:rsidP="0093082A">
      <w:pPr>
        <w:tabs>
          <w:tab w:val="left" w:pos="2127"/>
          <w:tab w:val="left" w:pos="3686"/>
          <w:tab w:val="left" w:pos="6237"/>
        </w:tabs>
        <w:ind w:left="426"/>
      </w:pPr>
      <w:r>
        <w:t>Schritte 1 bis 7</w:t>
      </w:r>
      <w:r w:rsidR="00397D4E">
        <w:t>:</w:t>
      </w:r>
    </w:p>
    <w:p w:rsidR="0093082A" w:rsidRDefault="0093082A">
      <w:r>
        <w:br w:type="page"/>
      </w:r>
    </w:p>
    <w:p w:rsidR="00E53677" w:rsidRDefault="0093082A" w:rsidP="0093082A">
      <w:pPr>
        <w:tabs>
          <w:tab w:val="left" w:pos="1701"/>
          <w:tab w:val="left" w:pos="3828"/>
        </w:tabs>
        <w:ind w:left="426" w:hanging="425"/>
      </w:pPr>
      <w:r>
        <w:lastRenderedPageBreak/>
        <w:tab/>
        <w:t>Einzeichnen der Definitionsmenge und der Lösung:</w:t>
      </w:r>
    </w:p>
    <w:p w:rsidR="00FC7AA5" w:rsidRPr="00C11BB4" w:rsidRDefault="004839DC" w:rsidP="004839DC">
      <w:pPr>
        <w:tabs>
          <w:tab w:val="left" w:pos="2127"/>
          <w:tab w:val="left" w:pos="4820"/>
        </w:tabs>
        <w:ind w:left="426" w:hanging="425"/>
        <w:rPr>
          <w:lang w:val="en-US"/>
        </w:rPr>
      </w:pPr>
      <w:r w:rsidRPr="00C11BB4">
        <w:rPr>
          <w:lang w:val="en-US"/>
        </w:rPr>
        <w:br/>
      </w:r>
      <w:r w:rsidR="00E53677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43CA503" wp14:editId="4593323D">
            <wp:simplePos x="0" y="0"/>
            <wp:positionH relativeFrom="column">
              <wp:posOffset>-12700</wp:posOffset>
            </wp:positionH>
            <wp:positionV relativeFrom="paragraph">
              <wp:posOffset>80645</wp:posOffset>
            </wp:positionV>
            <wp:extent cx="5759450" cy="744855"/>
            <wp:effectExtent l="19050" t="19050" r="12700" b="1714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hlenstrahl2_le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4485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A62" w:rsidRPr="00C11BB4">
        <w:rPr>
          <w:lang w:val="en-US"/>
        </w:rPr>
        <w:t>Intervalle:</w:t>
      </w:r>
      <w:r w:rsidR="00477A62" w:rsidRPr="00C11BB4">
        <w:rPr>
          <w:lang w:val="en-US"/>
        </w:rPr>
        <w:tab/>
      </w:r>
      <w:r w:rsidR="00FC7AA5" w:rsidRPr="00C11BB4">
        <w:rPr>
          <w:lang w:val="en-US"/>
        </w:rPr>
        <w:t>I</w:t>
      </w:r>
      <w:r w:rsidR="00FC7AA5" w:rsidRPr="00C11BB4">
        <w:rPr>
          <w:vertAlign w:val="subscript"/>
          <w:lang w:val="en-US"/>
        </w:rPr>
        <w:t xml:space="preserve">1 </w:t>
      </w:r>
      <w:r w:rsidR="00FC7AA5" w:rsidRPr="00C11BB4">
        <w:rPr>
          <w:lang w:val="en-US"/>
        </w:rPr>
        <w:t>=________</w:t>
      </w:r>
      <w:r w:rsidR="00FC7AA5" w:rsidRPr="00C11BB4">
        <w:rPr>
          <w:lang w:val="en-US"/>
        </w:rPr>
        <w:tab/>
        <w:t>I</w:t>
      </w:r>
      <w:r w:rsidR="00FC7AA5" w:rsidRPr="00C11BB4">
        <w:rPr>
          <w:vertAlign w:val="subscript"/>
          <w:lang w:val="en-US"/>
        </w:rPr>
        <w:t xml:space="preserve">2 </w:t>
      </w:r>
      <w:r w:rsidRPr="00C11BB4">
        <w:rPr>
          <w:lang w:val="en-US"/>
        </w:rPr>
        <w:t>= _________</w:t>
      </w:r>
      <w:r w:rsidRPr="00C11BB4">
        <w:rPr>
          <w:lang w:val="en-US"/>
        </w:rPr>
        <w:tab/>
      </w:r>
    </w:p>
    <w:p w:rsidR="00397D4E" w:rsidRPr="00C11BB4" w:rsidRDefault="00E53677" w:rsidP="00477A62">
      <w:pPr>
        <w:tabs>
          <w:tab w:val="left" w:pos="426"/>
          <w:tab w:val="left" w:pos="2127"/>
          <w:tab w:val="left" w:pos="3828"/>
          <w:tab w:val="left" w:pos="5812"/>
        </w:tabs>
        <w:ind w:left="4820" w:hanging="4820"/>
        <w:rPr>
          <w:lang w:val="en-US"/>
        </w:rPr>
      </w:pPr>
      <w:r w:rsidRPr="00C11BB4">
        <w:rPr>
          <w:lang w:val="en-US"/>
        </w:rPr>
        <w:tab/>
      </w:r>
      <w:r w:rsidR="005E0574" w:rsidRPr="00C11BB4">
        <w:rPr>
          <w:lang w:val="en-US"/>
        </w:rPr>
        <w:t>P</w:t>
      </w:r>
      <w:r w:rsidR="00397D4E" w:rsidRPr="00C11BB4">
        <w:rPr>
          <w:lang w:val="en-US"/>
        </w:rPr>
        <w:t>robe</w:t>
      </w:r>
      <w:r w:rsidR="004839DC" w:rsidRPr="00C11BB4">
        <w:rPr>
          <w:lang w:val="en-US"/>
        </w:rPr>
        <w:t>(</w:t>
      </w:r>
      <w:r w:rsidR="00397D4E" w:rsidRPr="00C11BB4">
        <w:rPr>
          <w:lang w:val="en-US"/>
        </w:rPr>
        <w:t>n</w:t>
      </w:r>
      <w:r w:rsidR="004839DC" w:rsidRPr="00C11BB4">
        <w:rPr>
          <w:lang w:val="en-US"/>
        </w:rPr>
        <w:t>)</w:t>
      </w:r>
      <w:r w:rsidR="00397D4E" w:rsidRPr="00C11BB4">
        <w:rPr>
          <w:lang w:val="en-US"/>
        </w:rPr>
        <w:t>:</w:t>
      </w:r>
    </w:p>
    <w:p w:rsidR="00FC7AA5" w:rsidRPr="00C11BB4" w:rsidRDefault="00FC7AA5" w:rsidP="00FC7AA5">
      <w:pPr>
        <w:tabs>
          <w:tab w:val="left" w:pos="426"/>
          <w:tab w:val="left" w:pos="1418"/>
          <w:tab w:val="left" w:pos="3828"/>
          <w:tab w:val="left" w:pos="6237"/>
        </w:tabs>
        <w:ind w:left="4820" w:hanging="4820"/>
        <w:rPr>
          <w:lang w:val="en-US"/>
        </w:rPr>
      </w:pPr>
    </w:p>
    <w:p w:rsidR="00E53677" w:rsidRDefault="00FC7AA5" w:rsidP="00477A62">
      <w:pPr>
        <w:tabs>
          <w:tab w:val="left" w:pos="2127"/>
          <w:tab w:val="left" w:pos="3828"/>
          <w:tab w:val="left" w:pos="6237"/>
        </w:tabs>
        <w:ind w:left="4820" w:hanging="4820"/>
      </w:pPr>
      <w:r w:rsidRPr="00C11BB4">
        <w:rPr>
          <w:lang w:val="en-US"/>
        </w:rPr>
        <w:tab/>
      </w:r>
      <w:r>
        <w:t>Lösungsmenge: ______________________</w:t>
      </w:r>
    </w:p>
    <w:p w:rsidR="00E53677" w:rsidRDefault="00E53677" w:rsidP="00FC7AA5">
      <w:pPr>
        <w:tabs>
          <w:tab w:val="left" w:pos="2127"/>
          <w:tab w:val="left" w:pos="3828"/>
          <w:tab w:val="left" w:pos="6237"/>
        </w:tabs>
        <w:ind w:left="4820" w:hanging="4820"/>
      </w:pPr>
    </w:p>
    <w:p w:rsidR="000622DE" w:rsidRPr="00FC7AA5" w:rsidRDefault="000622DE" w:rsidP="00FC7AA5">
      <w:pPr>
        <w:tabs>
          <w:tab w:val="left" w:pos="2127"/>
          <w:tab w:val="left" w:pos="3828"/>
          <w:tab w:val="left" w:pos="6237"/>
        </w:tabs>
        <w:ind w:left="4820" w:hanging="4820"/>
      </w:pPr>
    </w:p>
    <w:p w:rsidR="00E26503" w:rsidRDefault="002961C8" w:rsidP="00FC7AA5">
      <w:pPr>
        <w:tabs>
          <w:tab w:val="left" w:pos="426"/>
          <w:tab w:val="left" w:pos="3828"/>
          <w:tab w:val="left" w:pos="4820"/>
        </w:tabs>
        <w:ind w:left="4820" w:hanging="4820"/>
      </w:pPr>
      <w:r>
        <w:t>Nun f</w:t>
      </w:r>
      <w:r w:rsidR="008819F8">
        <w:t>olgt ein</w:t>
      </w:r>
      <w:r w:rsidR="00FC7AA5">
        <w:t xml:space="preserve"> komplett vor</w:t>
      </w:r>
      <w:r>
        <w:t>gerechnete</w:t>
      </w:r>
      <w:r w:rsidR="008819F8">
        <w:t>s Beispiel</w:t>
      </w:r>
      <w:r>
        <w:t xml:space="preserve"> für Wurzelungleichungen.</w:t>
      </w:r>
    </w:p>
    <w:p w:rsidR="00FC7AA5" w:rsidRDefault="002961C8" w:rsidP="005E0574">
      <w:pPr>
        <w:tabs>
          <w:tab w:val="left" w:pos="1843"/>
          <w:tab w:val="left" w:pos="4820"/>
          <w:tab w:val="left" w:pos="6237"/>
        </w:tabs>
      </w:pPr>
      <w:r>
        <w:rPr>
          <w:b/>
        </w:rPr>
        <w:t xml:space="preserve">Beispiel </w:t>
      </w:r>
      <w:r w:rsidR="00FC7AA5">
        <w:rPr>
          <w:b/>
        </w:rPr>
        <w:t>2</w:t>
      </w:r>
      <w:r>
        <w:rPr>
          <w:b/>
        </w:rPr>
        <w:tab/>
      </w:r>
      <w:r w:rsidR="00BE37BD" w:rsidRPr="002961C8">
        <w:rPr>
          <w:position w:val="-12"/>
        </w:rPr>
        <w:object w:dxaOrig="3400" w:dyaOrig="380">
          <v:shape id="_x0000_i1028" type="#_x0000_t75" style="width:169.8pt;height:19.15pt" o:ole="">
            <v:imagedata r:id="rId14" o:title=""/>
          </v:shape>
          <o:OLEObject Type="Embed" ProgID="Equation.DSMT4" ShapeID="_x0000_i1028" DrawAspect="Content" ObjectID="_1671720839" r:id="rId15"/>
        </w:object>
      </w:r>
      <w:r>
        <w:tab/>
      </w:r>
      <w:r w:rsidR="00BE37BD" w:rsidRPr="00BE37BD">
        <w:rPr>
          <w:position w:val="-12"/>
        </w:rPr>
        <w:object w:dxaOrig="1320" w:dyaOrig="360">
          <v:shape id="_x0000_i1029" type="#_x0000_t75" style="width:66.15pt;height:17.9pt" o:ole="">
            <v:imagedata r:id="rId16" o:title=""/>
          </v:shape>
          <o:OLEObject Type="Embed" ProgID="Equation.DSMT4" ShapeID="_x0000_i1029" DrawAspect="Content" ObjectID="_1671720840" r:id="rId17"/>
        </w:object>
      </w:r>
    </w:p>
    <w:p w:rsidR="005E0574" w:rsidRDefault="005E0574" w:rsidP="005E0574">
      <w:pPr>
        <w:tabs>
          <w:tab w:val="left" w:pos="1843"/>
          <w:tab w:val="left" w:pos="4820"/>
          <w:tab w:val="left" w:pos="6237"/>
        </w:tabs>
        <w:ind w:left="426" w:hanging="426"/>
      </w:pPr>
      <w:r>
        <w:tab/>
      </w:r>
      <w:r w:rsidR="00FC7AA5">
        <w:t>als Gleichung:</w:t>
      </w:r>
      <w:r>
        <w:tab/>
      </w:r>
      <w:r w:rsidR="00FC7AA5" w:rsidRPr="00FC7AA5">
        <w:rPr>
          <w:position w:val="-20"/>
        </w:rPr>
        <w:object w:dxaOrig="2420" w:dyaOrig="499">
          <v:shape id="_x0000_i1030" type="#_x0000_t75" style="width:121.1pt;height:24.95pt" o:ole="">
            <v:imagedata r:id="rId18" o:title=""/>
          </v:shape>
          <o:OLEObject Type="Embed" ProgID="Equation.DSMT4" ShapeID="_x0000_i1030" DrawAspect="Content" ObjectID="_1671720841" r:id="rId19"/>
        </w:object>
      </w:r>
      <w:r w:rsidR="000F52BA">
        <w:br/>
      </w:r>
      <w:r w:rsidR="000F52BA">
        <w:tab/>
      </w:r>
      <w:r w:rsidR="00FC7AA5" w:rsidRPr="000F52BA">
        <w:rPr>
          <w:position w:val="-12"/>
        </w:rPr>
        <w:object w:dxaOrig="2840" w:dyaOrig="380">
          <v:shape id="_x0000_i1031" type="#_x0000_t75" style="width:141.9pt;height:19.15pt" o:ole="">
            <v:imagedata r:id="rId20" o:title=""/>
          </v:shape>
          <o:OLEObject Type="Embed" ProgID="Equation.DSMT4" ShapeID="_x0000_i1031" DrawAspect="Content" ObjectID="_1671720842" r:id="rId21"/>
        </w:object>
      </w:r>
      <w:r w:rsidR="000F52BA">
        <w:t xml:space="preserve"> </w:t>
      </w:r>
      <w:r w:rsidR="000F52BA">
        <w:br/>
      </w:r>
      <w:r w:rsidR="000F52BA">
        <w:tab/>
      </w:r>
      <w:r w:rsidR="00FC7AA5" w:rsidRPr="000F52BA">
        <w:rPr>
          <w:position w:val="-6"/>
        </w:rPr>
        <w:object w:dxaOrig="1280" w:dyaOrig="320">
          <v:shape id="_x0000_i1032" type="#_x0000_t75" style="width:64.1pt;height:15.8pt" o:ole="">
            <v:imagedata r:id="rId22" o:title=""/>
          </v:shape>
          <o:OLEObject Type="Embed" ProgID="Equation.DSMT4" ShapeID="_x0000_i1032" DrawAspect="Content" ObjectID="_1671720843" r:id="rId23"/>
        </w:object>
      </w:r>
      <w:r>
        <w:t xml:space="preserve"> </w:t>
      </w:r>
      <w:r>
        <w:tab/>
      </w:r>
      <w:r>
        <w:br/>
      </w:r>
      <w:r w:rsidR="000F52BA">
        <w:t xml:space="preserve">Nullstellen: </w:t>
      </w:r>
      <w:r>
        <w:tab/>
      </w:r>
      <w:r w:rsidR="000F52BA" w:rsidRPr="000F52BA">
        <w:rPr>
          <w:position w:val="-10"/>
        </w:rPr>
        <w:object w:dxaOrig="560" w:dyaOrig="320">
          <v:shape id="_x0000_i1033" type="#_x0000_t75" style="width:27.9pt;height:15.8pt" o:ole="">
            <v:imagedata r:id="rId24" o:title=""/>
          </v:shape>
          <o:OLEObject Type="Embed" ProgID="Equation.DSMT4" ShapeID="_x0000_i1033" DrawAspect="Content" ObjectID="_1671720844" r:id="rId25"/>
        </w:object>
      </w:r>
      <w:r w:rsidR="000F52BA">
        <w:t xml:space="preserve">, </w:t>
      </w:r>
      <w:r w:rsidR="000F52BA" w:rsidRPr="000F52BA">
        <w:rPr>
          <w:position w:val="-10"/>
        </w:rPr>
        <w:object w:dxaOrig="700" w:dyaOrig="320">
          <v:shape id="_x0000_i1034" type="#_x0000_t75" style="width:34.95pt;height:15.8pt" o:ole="">
            <v:imagedata r:id="rId26" o:title=""/>
          </v:shape>
          <o:OLEObject Type="Embed" ProgID="Equation.DSMT4" ShapeID="_x0000_i1034" DrawAspect="Content" ObjectID="_1671720845" r:id="rId27"/>
        </w:object>
      </w:r>
    </w:p>
    <w:p w:rsidR="00F4258F" w:rsidRDefault="005E0574" w:rsidP="006C1C54">
      <w:pPr>
        <w:tabs>
          <w:tab w:val="left" w:pos="1843"/>
          <w:tab w:val="left" w:pos="4820"/>
          <w:tab w:val="left" w:pos="6237"/>
        </w:tabs>
        <w:ind w:left="426" w:hanging="426"/>
      </w:pPr>
      <w:r>
        <w:tab/>
        <w:t>Probe</w:t>
      </w:r>
      <w:r w:rsidR="000622DE">
        <w:t>n</w:t>
      </w:r>
      <w:r>
        <w:t>:</w:t>
      </w:r>
      <w:r>
        <w:tab/>
        <w:t>für x</w:t>
      </w:r>
      <w:r>
        <w:rPr>
          <w:vertAlign w:val="subscript"/>
        </w:rPr>
        <w:t>1</w:t>
      </w:r>
      <w:r>
        <w:t xml:space="preserve">: </w:t>
      </w:r>
      <w:r w:rsidR="000F52BA">
        <w:t xml:space="preserve"> </w:t>
      </w:r>
      <w:r w:rsidRPr="005E0574">
        <w:rPr>
          <w:position w:val="-10"/>
        </w:rPr>
        <w:object w:dxaOrig="2620" w:dyaOrig="360">
          <v:shape id="_x0000_i1035" type="#_x0000_t75" style="width:131.1pt;height:17.9pt" o:ole="">
            <v:imagedata r:id="rId28" o:title=""/>
          </v:shape>
          <o:OLEObject Type="Embed" ProgID="Equation.DSMT4" ShapeID="_x0000_i1035" DrawAspect="Content" ObjectID="_1671720846" r:id="rId29"/>
        </w:object>
      </w:r>
      <w:r>
        <w:t xml:space="preserve">    stimmt</w:t>
      </w:r>
      <w:r w:rsidR="006C1C54">
        <w:br/>
        <w:t xml:space="preserve"> </w:t>
      </w:r>
      <w:r w:rsidR="006C1C54">
        <w:tab/>
      </w:r>
      <w:r>
        <w:t>für x</w:t>
      </w:r>
      <w:r>
        <w:rPr>
          <w:vertAlign w:val="subscript"/>
        </w:rPr>
        <w:t>2</w:t>
      </w:r>
      <w:r>
        <w:t xml:space="preserve">: </w:t>
      </w:r>
      <w:r w:rsidR="0093082A" w:rsidRPr="005E0574">
        <w:rPr>
          <w:position w:val="-14"/>
        </w:rPr>
        <w:object w:dxaOrig="2900" w:dyaOrig="420">
          <v:shape id="_x0000_i1036" type="#_x0000_t75" style="width:144.85pt;height:20.8pt" o:ole="">
            <v:imagedata r:id="rId30" o:title=""/>
          </v:shape>
          <o:OLEObject Type="Embed" ProgID="Equation.DSMT4" ShapeID="_x0000_i1036" DrawAspect="Content" ObjectID="_1671720847" r:id="rId31"/>
        </w:object>
      </w:r>
      <w:r>
        <w:t xml:space="preserve">    </w:t>
      </w:r>
      <w:r w:rsidR="006C1C54">
        <w:t>stimmt nicht</w:t>
      </w:r>
    </w:p>
    <w:p w:rsidR="006C1C54" w:rsidRDefault="006C1C54" w:rsidP="006C1C54">
      <w:pPr>
        <w:tabs>
          <w:tab w:val="left" w:pos="1843"/>
          <w:tab w:val="left" w:pos="4820"/>
          <w:tab w:val="left" w:pos="6237"/>
        </w:tabs>
        <w:ind w:left="426" w:hanging="426"/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CD10E36" wp14:editId="4B1AD81A">
            <wp:simplePos x="0" y="0"/>
            <wp:positionH relativeFrom="column">
              <wp:posOffset>1163320</wp:posOffset>
            </wp:positionH>
            <wp:positionV relativeFrom="paragraph">
              <wp:posOffset>43815</wp:posOffset>
            </wp:positionV>
            <wp:extent cx="4488180" cy="708025"/>
            <wp:effectExtent l="19050" t="19050" r="26670" b="1587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urzel1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8180" cy="70802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1C54" w:rsidRPr="00F4258F" w:rsidRDefault="006C1C54" w:rsidP="006C1C54">
      <w:pPr>
        <w:tabs>
          <w:tab w:val="left" w:pos="1843"/>
          <w:tab w:val="left" w:pos="4820"/>
          <w:tab w:val="left" w:pos="6237"/>
        </w:tabs>
        <w:ind w:left="426" w:hanging="426"/>
      </w:pPr>
    </w:p>
    <w:p w:rsidR="00530FAC" w:rsidRDefault="00530FAC" w:rsidP="00FC7AA5">
      <w:pPr>
        <w:tabs>
          <w:tab w:val="left" w:pos="1701"/>
          <w:tab w:val="left" w:pos="4820"/>
        </w:tabs>
      </w:pPr>
    </w:p>
    <w:p w:rsidR="000622DE" w:rsidRDefault="005E0574" w:rsidP="0093082A">
      <w:pPr>
        <w:tabs>
          <w:tab w:val="left" w:pos="1843"/>
        </w:tabs>
        <w:ind w:left="426"/>
      </w:pPr>
      <w:r>
        <w:t>Probe</w:t>
      </w:r>
      <w:r w:rsidR="000622DE">
        <w:t>n</w:t>
      </w:r>
      <w:r w:rsidR="00530FAC">
        <w:t xml:space="preserve">: </w:t>
      </w:r>
      <w:r w:rsidR="0093082A">
        <w:tab/>
      </w:r>
      <w:proofErr w:type="gramStart"/>
      <w:r w:rsidR="00E53677">
        <w:t xml:space="preserve">mit </w:t>
      </w:r>
      <w:proofErr w:type="gramEnd"/>
      <w:r w:rsidR="00E53677" w:rsidRPr="00E53677">
        <w:rPr>
          <w:position w:val="-10"/>
        </w:rPr>
        <w:object w:dxaOrig="760" w:dyaOrig="320">
          <v:shape id="_x0000_i1037" type="#_x0000_t75" style="width:37.85pt;height:15.8pt" o:ole="">
            <v:imagedata r:id="rId33" o:title=""/>
          </v:shape>
          <o:OLEObject Type="Embed" ProgID="Equation.DSMT4" ShapeID="_x0000_i1037" DrawAspect="Content" ObjectID="_1671720848" r:id="rId34"/>
        </w:object>
      </w:r>
      <w:r w:rsidR="00E53677">
        <w:t xml:space="preserve">: </w:t>
      </w:r>
      <w:r w:rsidR="00223BD5">
        <w:tab/>
      </w:r>
      <w:r w:rsidR="0093082A" w:rsidRPr="0093082A">
        <w:rPr>
          <w:position w:val="-10"/>
        </w:rPr>
        <w:object w:dxaOrig="3420" w:dyaOrig="360">
          <v:shape id="_x0000_i1038" type="#_x0000_t75" style="width:171.05pt;height:17.9pt" o:ole="">
            <v:imagedata r:id="rId35" o:title=""/>
          </v:shape>
          <o:OLEObject Type="Embed" ProgID="Equation.DSMT4" ShapeID="_x0000_i1038" DrawAspect="Content" ObjectID="_1671720849" r:id="rId36"/>
        </w:object>
      </w:r>
      <w:r w:rsidR="00530FAC">
        <w:t xml:space="preserve"> </w:t>
      </w:r>
      <w:r w:rsidR="0093082A">
        <w:t xml:space="preserve">    stimmt nicht</w:t>
      </w:r>
      <w:r w:rsidR="000622DE">
        <w:br/>
        <w:t xml:space="preserve"> </w:t>
      </w:r>
      <w:r w:rsidR="000622DE">
        <w:tab/>
        <w:t xml:space="preserve">mit </w:t>
      </w:r>
      <w:r w:rsidR="006D786D" w:rsidRPr="006D786D">
        <w:rPr>
          <w:position w:val="-10"/>
        </w:rPr>
        <w:object w:dxaOrig="900" w:dyaOrig="320">
          <v:shape id="_x0000_i1039" type="#_x0000_t75" style="width:44.95pt;height:15.8pt" o:ole="">
            <v:imagedata r:id="rId37" o:title=""/>
          </v:shape>
          <o:OLEObject Type="Embed" ProgID="Equation.DSMT4" ShapeID="_x0000_i1039" DrawAspect="Content" ObjectID="_1671720850" r:id="rId38"/>
        </w:object>
      </w:r>
      <w:r w:rsidR="000622DE">
        <w:t xml:space="preserve">: </w:t>
      </w:r>
      <w:r w:rsidR="000622DE">
        <w:tab/>
      </w:r>
      <w:r w:rsidR="006D786D" w:rsidRPr="006D786D">
        <w:rPr>
          <w:position w:val="-14"/>
        </w:rPr>
        <w:object w:dxaOrig="3700" w:dyaOrig="420">
          <v:shape id="_x0000_i1040" type="#_x0000_t75" style="width:185.2pt;height:20.8pt" o:ole="">
            <v:imagedata r:id="rId39" o:title=""/>
          </v:shape>
          <o:OLEObject Type="Embed" ProgID="Equation.DSMT4" ShapeID="_x0000_i1040" DrawAspect="Content" ObjectID="_1671720851" r:id="rId40"/>
        </w:object>
      </w:r>
      <w:r w:rsidR="000622DE">
        <w:t xml:space="preserve"> </w:t>
      </w:r>
      <w:r w:rsidR="006D786D">
        <w:t xml:space="preserve">  stimmt</w:t>
      </w:r>
    </w:p>
    <w:p w:rsidR="006D786D" w:rsidRDefault="006D786D" w:rsidP="006D786D">
      <w:pPr>
        <w:tabs>
          <w:tab w:val="left" w:pos="1843"/>
        </w:tabs>
        <w:ind w:left="1843"/>
      </w:pPr>
      <w:r>
        <w:t xml:space="preserve">Da die Ungleichung mit einem </w:t>
      </w:r>
      <w:r w:rsidRPr="00025957">
        <w:rPr>
          <w:position w:val="-4"/>
        </w:rPr>
        <w:object w:dxaOrig="200" w:dyaOrig="220">
          <v:shape id="_x0000_i1041" type="#_x0000_t75" style="width:10pt;height:10.8pt" o:ole="">
            <v:imagedata r:id="rId41" o:title=""/>
          </v:shape>
          <o:OLEObject Type="Embed" ProgID="Equation.DSMT4" ShapeID="_x0000_i1041" DrawAspect="Content" ObjectID="_1671720852" r:id="rId42"/>
        </w:object>
      </w:r>
      <w:r>
        <w:t xml:space="preserve"> gegeben war (und nicht mit einem </w:t>
      </w:r>
      <w:proofErr w:type="gramStart"/>
      <w:r>
        <w:t>&lt; )</w:t>
      </w:r>
      <w:proofErr w:type="gramEnd"/>
      <w:r>
        <w:t xml:space="preserve">, gehört  der Rand des Intervalls dazu. </w:t>
      </w:r>
    </w:p>
    <w:p w:rsidR="006D786D" w:rsidRDefault="006D786D" w:rsidP="0093082A">
      <w:pPr>
        <w:tabs>
          <w:tab w:val="left" w:pos="1843"/>
        </w:tabs>
        <w:ind w:left="426"/>
      </w:pPr>
      <w:r>
        <w:rPr>
          <w:u w:val="single"/>
        </w:rPr>
        <w:t>Lösung:</w:t>
      </w:r>
      <w:r>
        <w:tab/>
      </w:r>
      <w:r w:rsidRPr="00BE37BD">
        <w:rPr>
          <w:position w:val="-12"/>
        </w:rPr>
        <w:object w:dxaOrig="960" w:dyaOrig="360">
          <v:shape id="_x0000_i1042" type="#_x0000_t75" style="width:48.3pt;height:17.9pt" o:ole="">
            <v:imagedata r:id="rId43" o:title=""/>
          </v:shape>
          <o:OLEObject Type="Embed" ProgID="Equation.DSMT4" ShapeID="_x0000_i1042" DrawAspect="Content" ObjectID="_1671720853" r:id="rId44"/>
        </w:object>
      </w:r>
      <w:r w:rsidR="0093082A">
        <w:br/>
      </w:r>
    </w:p>
    <w:p w:rsidR="006D786D" w:rsidRPr="006D786D" w:rsidRDefault="006D786D" w:rsidP="006D786D">
      <w:pPr>
        <w:tabs>
          <w:tab w:val="left" w:pos="1843"/>
        </w:tabs>
        <w:ind w:left="1836" w:hanging="1410"/>
      </w:pPr>
      <w:r w:rsidRPr="006D786D">
        <w:t>Alternative</w:t>
      </w:r>
      <w:r>
        <w:t xml:space="preserve"> zu der Probe mit x</w:t>
      </w:r>
      <w:r>
        <w:rPr>
          <w:vertAlign w:val="subscript"/>
        </w:rPr>
        <w:t>4</w:t>
      </w:r>
      <w:r w:rsidRPr="006D786D">
        <w:t xml:space="preserve">: </w:t>
      </w:r>
      <w:r w:rsidRPr="006D786D">
        <w:tab/>
      </w:r>
    </w:p>
    <w:p w:rsidR="00764A24" w:rsidRPr="00223BCC" w:rsidRDefault="006D786D" w:rsidP="006C1C54">
      <w:pPr>
        <w:tabs>
          <w:tab w:val="left" w:pos="1843"/>
        </w:tabs>
        <w:ind w:left="1836" w:hanging="1410"/>
      </w:pPr>
      <w:r>
        <w:t xml:space="preserve"> </w:t>
      </w:r>
      <w:r>
        <w:tab/>
      </w:r>
      <w:r w:rsidR="0093082A">
        <w:t xml:space="preserve">Da </w:t>
      </w:r>
      <w:r w:rsidR="0093082A" w:rsidRPr="000F52BA">
        <w:rPr>
          <w:position w:val="-10"/>
        </w:rPr>
        <w:object w:dxaOrig="560" w:dyaOrig="320">
          <v:shape id="_x0000_i1043" type="#_x0000_t75" style="width:27.9pt;height:15.8pt" o:ole="">
            <v:imagedata r:id="rId24" o:title=""/>
          </v:shape>
          <o:OLEObject Type="Embed" ProgID="Equation.DSMT4" ShapeID="_x0000_i1043" DrawAspect="Content" ObjectID="_1671720854" r:id="rId45"/>
        </w:object>
      </w:r>
      <w:r w:rsidR="0093082A">
        <w:t xml:space="preserve"> eine einfache Nullstelle war</w:t>
      </w:r>
      <w:r w:rsidR="008B7C56">
        <w:t xml:space="preserve"> und </w:t>
      </w:r>
      <w:r w:rsidR="00C96E81" w:rsidRPr="00C96E81">
        <w:rPr>
          <w:position w:val="-12"/>
        </w:rPr>
        <w:object w:dxaOrig="680" w:dyaOrig="360">
          <v:shape id="_x0000_i1044" type="#_x0000_t75" style="width:34.15pt;height:17.9pt" o:ole="">
            <v:imagedata r:id="rId46" o:title=""/>
          </v:shape>
          <o:OLEObject Type="Embed" ProgID="Equation.DSMT4" ShapeID="_x0000_i1044" DrawAspect="Content" ObjectID="_1671720855" r:id="rId47"/>
        </w:object>
      </w:r>
      <w:r w:rsidR="00C96E81">
        <w:t xml:space="preserve"> nicht Lösung ist</w:t>
      </w:r>
      <w:r w:rsidR="0093082A">
        <w:t xml:space="preserve">, ist das Intervall </w:t>
      </w:r>
      <w:r w:rsidR="0093082A" w:rsidRPr="00BE37BD">
        <w:rPr>
          <w:position w:val="-12"/>
        </w:rPr>
        <w:object w:dxaOrig="960" w:dyaOrig="360">
          <v:shape id="_x0000_i1045" type="#_x0000_t75" style="width:48.3pt;height:17.9pt" o:ole="">
            <v:imagedata r:id="rId43" o:title=""/>
          </v:shape>
          <o:OLEObject Type="Embed" ProgID="Equation.DSMT4" ShapeID="_x0000_i1045" DrawAspect="Content" ObjectID="_1671720856" r:id="rId48"/>
        </w:object>
      </w:r>
      <w:r w:rsidR="0093082A">
        <w:t>die Lösung</w:t>
      </w:r>
      <w:r w:rsidR="00C96E81">
        <w:t xml:space="preserve"> der</w:t>
      </w:r>
      <w:r>
        <w:t xml:space="preserve"> </w:t>
      </w:r>
      <w:r w:rsidR="0093082A">
        <w:t>Ungleichung.</w:t>
      </w:r>
      <w:r w:rsidR="00A54127">
        <w:t xml:space="preserve"> </w:t>
      </w:r>
      <w:r w:rsidR="00764A24" w:rsidRPr="005C3D78">
        <w:rPr>
          <w:b/>
        </w:rPr>
        <w:br w:type="page"/>
      </w:r>
    </w:p>
    <w:p w:rsidR="008C0D7E" w:rsidRDefault="00033D4C" w:rsidP="008C0D7E">
      <w:pPr>
        <w:pStyle w:val="berschrift1"/>
      </w:pPr>
      <w:r>
        <w:lastRenderedPageBreak/>
        <w:t>G</w:t>
      </w:r>
      <w:r w:rsidR="00741996">
        <w:t>leichungen</w:t>
      </w:r>
      <w:r>
        <w:t xml:space="preserve"> 8</w:t>
      </w:r>
      <w:r w:rsidR="00741996">
        <w:t>:</w:t>
      </w:r>
      <w:r w:rsidR="00694968">
        <w:t xml:space="preserve"> Wurzel</w:t>
      </w:r>
      <w:r w:rsidR="004407A2">
        <w:t>un</w:t>
      </w:r>
      <w:r w:rsidR="00741996">
        <w:t>gleichungen</w:t>
      </w:r>
      <w:r w:rsidR="008C0D7E">
        <w:t xml:space="preserve"> – Aufgaben</w:t>
      </w:r>
    </w:p>
    <w:p w:rsidR="00BF4A22" w:rsidRDefault="00BF4A22" w:rsidP="00BF4A22"/>
    <w:p w:rsidR="00BF4A22" w:rsidRDefault="00BF4A22" w:rsidP="00BF4A22">
      <w:pPr>
        <w:pStyle w:val="Listenabsatz"/>
        <w:numPr>
          <w:ilvl w:val="0"/>
          <w:numId w:val="5"/>
        </w:numPr>
      </w:pPr>
      <w:r>
        <w:t>Lösen Sie die Wurzelungleichung durch einmaliges Quadrieren.</w:t>
      </w:r>
      <w:r>
        <w:br/>
      </w:r>
    </w:p>
    <w:p w:rsidR="00BF4A22" w:rsidRDefault="00BF4A22" w:rsidP="00BF4A22">
      <w:pPr>
        <w:pStyle w:val="Listenabsatz"/>
        <w:numPr>
          <w:ilvl w:val="1"/>
          <w:numId w:val="5"/>
        </w:numPr>
        <w:spacing w:line="480" w:lineRule="auto"/>
      </w:pPr>
      <w:r w:rsidRPr="00956F2A">
        <w:rPr>
          <w:position w:val="-10"/>
        </w:rPr>
        <w:object w:dxaOrig="1520" w:dyaOrig="360">
          <v:shape id="_x0000_i1046" type="#_x0000_t75" style="width:76.15pt;height:17.9pt" o:ole="">
            <v:imagedata r:id="rId49" o:title=""/>
          </v:shape>
          <o:OLEObject Type="Embed" ProgID="Equation.DSMT4" ShapeID="_x0000_i1046" DrawAspect="Content" ObjectID="_1671720857" r:id="rId50"/>
        </w:object>
      </w:r>
    </w:p>
    <w:p w:rsidR="00BF4A22" w:rsidRDefault="00BF4A22" w:rsidP="00BF4A22">
      <w:pPr>
        <w:pStyle w:val="Listenabsatz"/>
        <w:numPr>
          <w:ilvl w:val="1"/>
          <w:numId w:val="5"/>
        </w:numPr>
        <w:spacing w:line="480" w:lineRule="auto"/>
      </w:pPr>
      <w:r w:rsidRPr="003C7584">
        <w:rPr>
          <w:position w:val="-8"/>
        </w:rPr>
        <w:object w:dxaOrig="1420" w:dyaOrig="380">
          <v:shape id="_x0000_i1047" type="#_x0000_t75" style="width:71.15pt;height:19.15pt" o:ole="">
            <v:imagedata r:id="rId51" o:title=""/>
          </v:shape>
          <o:OLEObject Type="Embed" ProgID="Equation.DSMT4" ShapeID="_x0000_i1047" DrawAspect="Content" ObjectID="_1671720858" r:id="rId52"/>
        </w:object>
      </w:r>
      <w:r>
        <w:t xml:space="preserve"> </w:t>
      </w:r>
    </w:p>
    <w:p w:rsidR="00BF4A22" w:rsidRDefault="00BF4A22" w:rsidP="00BF4A22">
      <w:pPr>
        <w:pStyle w:val="Listenabsatz"/>
        <w:numPr>
          <w:ilvl w:val="1"/>
          <w:numId w:val="5"/>
        </w:numPr>
        <w:spacing w:line="480" w:lineRule="auto"/>
      </w:pPr>
      <w:r w:rsidRPr="00956F2A">
        <w:rPr>
          <w:position w:val="-6"/>
        </w:rPr>
        <w:object w:dxaOrig="1460" w:dyaOrig="320">
          <v:shape id="_x0000_i1048" type="#_x0000_t75" style="width:72.85pt;height:15.8pt" o:ole="">
            <v:imagedata r:id="rId53" o:title=""/>
          </v:shape>
          <o:OLEObject Type="Embed" ProgID="Equation.DSMT4" ShapeID="_x0000_i1048" DrawAspect="Content" ObjectID="_1671720859" r:id="rId54"/>
        </w:object>
      </w:r>
    </w:p>
    <w:p w:rsidR="00BF4A22" w:rsidRDefault="00BF4A22" w:rsidP="00BF4A22">
      <w:pPr>
        <w:pStyle w:val="Listenabsatz"/>
        <w:numPr>
          <w:ilvl w:val="1"/>
          <w:numId w:val="5"/>
        </w:numPr>
        <w:spacing w:line="480" w:lineRule="auto"/>
      </w:pPr>
      <w:r w:rsidRPr="00956F2A">
        <w:rPr>
          <w:position w:val="-8"/>
        </w:rPr>
        <w:object w:dxaOrig="1740" w:dyaOrig="340">
          <v:shape id="_x0000_i1049" type="#_x0000_t75" style="width:87pt;height:17.05pt" o:ole="">
            <v:imagedata r:id="rId55" o:title=""/>
          </v:shape>
          <o:OLEObject Type="Embed" ProgID="Equation.DSMT4" ShapeID="_x0000_i1049" DrawAspect="Content" ObjectID="_1671720860" r:id="rId56"/>
        </w:object>
      </w:r>
      <w:r>
        <w:br/>
      </w:r>
    </w:p>
    <w:p w:rsidR="00BF4A22" w:rsidRDefault="00BF4A22" w:rsidP="00BF4A22">
      <w:pPr>
        <w:pStyle w:val="Listenabsatz"/>
        <w:numPr>
          <w:ilvl w:val="0"/>
          <w:numId w:val="5"/>
        </w:numPr>
      </w:pPr>
      <w:r>
        <w:t>Lösen Sie die Wurzelungleichung durch zweimaliges Quadrieren.</w:t>
      </w:r>
    </w:p>
    <w:p w:rsidR="00BF4A22" w:rsidRDefault="00BF4A22" w:rsidP="00BF4A22">
      <w:pPr>
        <w:pStyle w:val="Listenabsatz"/>
        <w:ind w:left="1440"/>
      </w:pPr>
    </w:p>
    <w:p w:rsidR="00BF4A22" w:rsidRDefault="00BF4A22" w:rsidP="00BF4A22">
      <w:pPr>
        <w:pStyle w:val="Listenabsatz"/>
        <w:numPr>
          <w:ilvl w:val="1"/>
          <w:numId w:val="5"/>
        </w:numPr>
        <w:spacing w:line="480" w:lineRule="auto"/>
      </w:pPr>
      <w:r>
        <w:t xml:space="preserve"> </w:t>
      </w:r>
      <w:r w:rsidRPr="00956F2A">
        <w:rPr>
          <w:position w:val="-10"/>
        </w:rPr>
        <w:object w:dxaOrig="2240" w:dyaOrig="360">
          <v:shape id="_x0000_i1050" type="#_x0000_t75" style="width:111.95pt;height:17.9pt" o:ole="">
            <v:imagedata r:id="rId57" o:title=""/>
          </v:shape>
          <o:OLEObject Type="Embed" ProgID="Equation.DSMT4" ShapeID="_x0000_i1050" DrawAspect="Content" ObjectID="_1671720861" r:id="rId58"/>
        </w:object>
      </w:r>
      <w:r>
        <w:t xml:space="preserve"> </w:t>
      </w:r>
    </w:p>
    <w:p w:rsidR="00BF4A22" w:rsidRDefault="00BF4A22" w:rsidP="00BF4A22">
      <w:pPr>
        <w:pStyle w:val="Listenabsatz"/>
        <w:numPr>
          <w:ilvl w:val="1"/>
          <w:numId w:val="5"/>
        </w:numPr>
        <w:spacing w:line="480" w:lineRule="auto"/>
      </w:pPr>
      <w:r w:rsidRPr="00956F2A">
        <w:rPr>
          <w:position w:val="-10"/>
        </w:rPr>
        <w:object w:dxaOrig="2180" w:dyaOrig="360">
          <v:shape id="_x0000_i1051" type="#_x0000_t75" style="width:109.05pt;height:17.9pt" o:ole="">
            <v:imagedata r:id="rId59" o:title=""/>
          </v:shape>
          <o:OLEObject Type="Embed" ProgID="Equation.DSMT4" ShapeID="_x0000_i1051" DrawAspect="Content" ObjectID="_1671720862" r:id="rId60"/>
        </w:object>
      </w:r>
      <w:r>
        <w:t xml:space="preserve"> </w:t>
      </w:r>
    </w:p>
    <w:p w:rsidR="00BF4A22" w:rsidRDefault="00BF4A22" w:rsidP="00BF4A22">
      <w:pPr>
        <w:pStyle w:val="Listenabsatz"/>
        <w:numPr>
          <w:ilvl w:val="1"/>
          <w:numId w:val="5"/>
        </w:numPr>
        <w:spacing w:line="480" w:lineRule="auto"/>
      </w:pPr>
      <w:r w:rsidRPr="006401DF">
        <w:rPr>
          <w:position w:val="-8"/>
        </w:rPr>
        <w:object w:dxaOrig="2000" w:dyaOrig="340">
          <v:shape id="_x0000_i1052" type="#_x0000_t75" style="width:99.9pt;height:17.05pt" o:ole="">
            <v:imagedata r:id="rId61" o:title=""/>
          </v:shape>
          <o:OLEObject Type="Embed" ProgID="Equation.DSMT4" ShapeID="_x0000_i1052" DrawAspect="Content" ObjectID="_1671720863" r:id="rId62"/>
        </w:object>
      </w:r>
      <w:r>
        <w:t xml:space="preserve"> </w:t>
      </w:r>
    </w:p>
    <w:p w:rsidR="00BF4A22" w:rsidRDefault="00BF4A22" w:rsidP="00BF4A22">
      <w:pPr>
        <w:pStyle w:val="Listenabsatz"/>
        <w:numPr>
          <w:ilvl w:val="1"/>
          <w:numId w:val="5"/>
        </w:numPr>
        <w:spacing w:line="480" w:lineRule="auto"/>
      </w:pPr>
      <w:r w:rsidRPr="006401DF">
        <w:rPr>
          <w:position w:val="-8"/>
        </w:rPr>
        <w:object w:dxaOrig="2000" w:dyaOrig="340">
          <v:shape id="_x0000_i1053" type="#_x0000_t75" style="width:99.9pt;height:17.05pt" o:ole="">
            <v:imagedata r:id="rId63" o:title=""/>
          </v:shape>
          <o:OLEObject Type="Embed" ProgID="Equation.DSMT4" ShapeID="_x0000_i1053" DrawAspect="Content" ObjectID="_1671720864" r:id="rId64"/>
        </w:object>
      </w:r>
    </w:p>
    <w:p w:rsidR="00BF4A22" w:rsidRDefault="00BF4A22" w:rsidP="00BF4A22">
      <w:pPr>
        <w:pStyle w:val="Listenabsatz"/>
        <w:numPr>
          <w:ilvl w:val="1"/>
          <w:numId w:val="5"/>
        </w:numPr>
        <w:spacing w:line="480" w:lineRule="auto"/>
      </w:pPr>
      <w:r w:rsidRPr="00956F2A">
        <w:rPr>
          <w:position w:val="-6"/>
        </w:rPr>
        <w:object w:dxaOrig="2000" w:dyaOrig="320">
          <v:shape id="_x0000_i1054" type="#_x0000_t75" style="width:99.9pt;height:15.8pt" o:ole="">
            <v:imagedata r:id="rId65" o:title=""/>
          </v:shape>
          <o:OLEObject Type="Embed" ProgID="Equation.DSMT4" ShapeID="_x0000_i1054" DrawAspect="Content" ObjectID="_1671720865" r:id="rId66"/>
        </w:object>
      </w:r>
      <w:r>
        <w:br/>
      </w:r>
    </w:p>
    <w:p w:rsidR="00BF4A22" w:rsidRDefault="00BF4A22" w:rsidP="00BF4A22">
      <w:pPr>
        <w:pStyle w:val="Listenabsatz"/>
        <w:numPr>
          <w:ilvl w:val="0"/>
          <w:numId w:val="5"/>
        </w:numPr>
      </w:pPr>
      <w:r>
        <w:t>Hier ist die Definitionsmenge nicht ganz so einfach zu bestimmen.</w:t>
      </w:r>
      <w:r>
        <w:br/>
      </w:r>
    </w:p>
    <w:bookmarkStart w:id="1" w:name="_GoBack"/>
    <w:bookmarkEnd w:id="1"/>
    <w:p w:rsidR="00BF4A22" w:rsidRDefault="00BF4A22" w:rsidP="00C11BB4">
      <w:pPr>
        <w:pStyle w:val="Listenabsatz"/>
        <w:ind w:left="1440"/>
      </w:pPr>
      <w:r w:rsidRPr="00956F2A">
        <w:rPr>
          <w:position w:val="-6"/>
        </w:rPr>
        <w:object w:dxaOrig="2560" w:dyaOrig="360">
          <v:shape id="_x0000_i1055" type="#_x0000_t75" style="width:128.2pt;height:17.9pt" o:ole="">
            <v:imagedata r:id="rId67" o:title=""/>
          </v:shape>
          <o:OLEObject Type="Embed" ProgID="Equation.DSMT4" ShapeID="_x0000_i1055" DrawAspect="Content" ObjectID="_1671720866" r:id="rId68"/>
        </w:object>
      </w:r>
      <w:r>
        <w:br/>
      </w:r>
    </w:p>
    <w:p w:rsidR="00BF4A22" w:rsidRDefault="00BF4A22" w:rsidP="00BF4A22">
      <w:pPr>
        <w:pStyle w:val="Listenabsatz"/>
      </w:pPr>
    </w:p>
    <w:p w:rsidR="008C0D7E" w:rsidRDefault="008C0D7E" w:rsidP="008C0D7E"/>
    <w:p w:rsidR="00450752" w:rsidRPr="008C0D7E" w:rsidRDefault="00450752" w:rsidP="005C4D37">
      <w:pPr>
        <w:pStyle w:val="Listenabsatz"/>
        <w:ind w:left="1440"/>
      </w:pPr>
    </w:p>
    <w:sectPr w:rsidR="00450752" w:rsidRPr="008C0D7E" w:rsidSect="00E53677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AEA"/>
    <w:multiLevelType w:val="hybridMultilevel"/>
    <w:tmpl w:val="F8AEC4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16FB6"/>
    <w:multiLevelType w:val="hybridMultilevel"/>
    <w:tmpl w:val="CCE856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B3F69"/>
    <w:multiLevelType w:val="hybridMultilevel"/>
    <w:tmpl w:val="48AC58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C2CB1"/>
    <w:multiLevelType w:val="hybridMultilevel"/>
    <w:tmpl w:val="0616EE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33BCF"/>
    <w:multiLevelType w:val="hybridMultilevel"/>
    <w:tmpl w:val="55BC92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C5"/>
    <w:rsid w:val="00016F2F"/>
    <w:rsid w:val="00033D4C"/>
    <w:rsid w:val="00046384"/>
    <w:rsid w:val="000622DE"/>
    <w:rsid w:val="00077ECA"/>
    <w:rsid w:val="00082E34"/>
    <w:rsid w:val="000C1A77"/>
    <w:rsid w:val="000F52BA"/>
    <w:rsid w:val="00121388"/>
    <w:rsid w:val="00123511"/>
    <w:rsid w:val="00124029"/>
    <w:rsid w:val="001B0CF5"/>
    <w:rsid w:val="00223BCC"/>
    <w:rsid w:val="00223BD5"/>
    <w:rsid w:val="00237390"/>
    <w:rsid w:val="00270444"/>
    <w:rsid w:val="002961C8"/>
    <w:rsid w:val="002B163C"/>
    <w:rsid w:val="002D2F69"/>
    <w:rsid w:val="002E2DD5"/>
    <w:rsid w:val="00312123"/>
    <w:rsid w:val="003471C5"/>
    <w:rsid w:val="00361507"/>
    <w:rsid w:val="00373FB0"/>
    <w:rsid w:val="00395D1B"/>
    <w:rsid w:val="00397D4E"/>
    <w:rsid w:val="003B75DE"/>
    <w:rsid w:val="003E522C"/>
    <w:rsid w:val="004407A2"/>
    <w:rsid w:val="00450752"/>
    <w:rsid w:val="0045797B"/>
    <w:rsid w:val="0047519D"/>
    <w:rsid w:val="00477A62"/>
    <w:rsid w:val="004839DC"/>
    <w:rsid w:val="004858AB"/>
    <w:rsid w:val="00502656"/>
    <w:rsid w:val="005224A3"/>
    <w:rsid w:val="00530FAC"/>
    <w:rsid w:val="005747C5"/>
    <w:rsid w:val="0057647C"/>
    <w:rsid w:val="00584DD2"/>
    <w:rsid w:val="00596C18"/>
    <w:rsid w:val="005B10C5"/>
    <w:rsid w:val="005C3D78"/>
    <w:rsid w:val="005C4D37"/>
    <w:rsid w:val="005E0574"/>
    <w:rsid w:val="00623B1D"/>
    <w:rsid w:val="00647F35"/>
    <w:rsid w:val="00694968"/>
    <w:rsid w:val="006C1C54"/>
    <w:rsid w:val="006D786D"/>
    <w:rsid w:val="006E649D"/>
    <w:rsid w:val="00705AF1"/>
    <w:rsid w:val="00710935"/>
    <w:rsid w:val="00741996"/>
    <w:rsid w:val="00764A24"/>
    <w:rsid w:val="00765351"/>
    <w:rsid w:val="007A3830"/>
    <w:rsid w:val="007C403B"/>
    <w:rsid w:val="007F3E99"/>
    <w:rsid w:val="00813DC5"/>
    <w:rsid w:val="00831B1C"/>
    <w:rsid w:val="008819F8"/>
    <w:rsid w:val="008B7C56"/>
    <w:rsid w:val="008C0D7E"/>
    <w:rsid w:val="0090409B"/>
    <w:rsid w:val="0092528A"/>
    <w:rsid w:val="0093082A"/>
    <w:rsid w:val="009557F1"/>
    <w:rsid w:val="0095745D"/>
    <w:rsid w:val="0096638E"/>
    <w:rsid w:val="009F3DF1"/>
    <w:rsid w:val="00A54127"/>
    <w:rsid w:val="00A56570"/>
    <w:rsid w:val="00B324AB"/>
    <w:rsid w:val="00B870FD"/>
    <w:rsid w:val="00BE2703"/>
    <w:rsid w:val="00BE37BD"/>
    <w:rsid w:val="00BF235B"/>
    <w:rsid w:val="00BF4A22"/>
    <w:rsid w:val="00BF78F2"/>
    <w:rsid w:val="00C11BB4"/>
    <w:rsid w:val="00C26A31"/>
    <w:rsid w:val="00C96E81"/>
    <w:rsid w:val="00CA73E6"/>
    <w:rsid w:val="00CE4241"/>
    <w:rsid w:val="00D2092F"/>
    <w:rsid w:val="00D7149A"/>
    <w:rsid w:val="00E26503"/>
    <w:rsid w:val="00E2657F"/>
    <w:rsid w:val="00E53677"/>
    <w:rsid w:val="00E73D7F"/>
    <w:rsid w:val="00E81706"/>
    <w:rsid w:val="00E9051E"/>
    <w:rsid w:val="00EA340E"/>
    <w:rsid w:val="00EC44B1"/>
    <w:rsid w:val="00F24E3C"/>
    <w:rsid w:val="00F4258F"/>
    <w:rsid w:val="00F90D42"/>
    <w:rsid w:val="00FC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6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6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4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4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6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6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4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4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8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0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png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EB741-A0F0-43CE-9B06-61315B79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Bertsch</dc:creator>
  <cp:lastModifiedBy>Stefanie Bertsch</cp:lastModifiedBy>
  <cp:revision>15</cp:revision>
  <cp:lastPrinted>2020-03-08T08:39:00Z</cp:lastPrinted>
  <dcterms:created xsi:type="dcterms:W3CDTF">2020-03-06T16:27:00Z</dcterms:created>
  <dcterms:modified xsi:type="dcterms:W3CDTF">2021-01-09T17:07:00Z</dcterms:modified>
</cp:coreProperties>
</file>